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B7F13" w14:textId="77777777" w:rsidR="00E968F5" w:rsidRDefault="00E968F5" w:rsidP="00B9006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4F81BD" w:themeColor="accent1"/>
          <w:sz w:val="40"/>
          <w:szCs w:val="40"/>
        </w:rPr>
      </w:pPr>
    </w:p>
    <w:p w14:paraId="40FD2E59" w14:textId="77777777" w:rsidR="00B90069" w:rsidRPr="00B90069" w:rsidRDefault="00B90069" w:rsidP="00B9006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4F81BD" w:themeColor="accent1"/>
          <w:sz w:val="32"/>
          <w:szCs w:val="32"/>
        </w:rPr>
      </w:pPr>
      <w:r w:rsidRPr="00B90069">
        <w:rPr>
          <w:rFonts w:ascii="Arial" w:hAnsi="Arial" w:cs="Arial"/>
          <w:color w:val="4F81BD" w:themeColor="accent1"/>
          <w:sz w:val="40"/>
          <w:szCs w:val="40"/>
        </w:rPr>
        <w:t xml:space="preserve">Stuhl- und Verdauungsanalyse </w:t>
      </w:r>
    </w:p>
    <w:p w14:paraId="4BE7EFD6" w14:textId="77777777" w:rsidR="00B90069" w:rsidRPr="0083185C" w:rsidRDefault="00B90069" w:rsidP="00B9006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4F81BD" w:themeColor="accent1"/>
          <w:sz w:val="28"/>
          <w:szCs w:val="28"/>
        </w:rPr>
      </w:pPr>
      <w:proofErr w:type="spellStart"/>
      <w:r w:rsidRPr="0083185C">
        <w:rPr>
          <w:rFonts w:ascii="Arial" w:hAnsi="Arial" w:cs="Arial"/>
          <w:color w:val="4F81BD" w:themeColor="accent1"/>
          <w:sz w:val="28"/>
          <w:szCs w:val="28"/>
        </w:rPr>
        <w:t>Mikrobiomanalyse</w:t>
      </w:r>
      <w:proofErr w:type="spellEnd"/>
      <w:r w:rsidRPr="0083185C">
        <w:rPr>
          <w:rFonts w:ascii="Arial" w:hAnsi="Arial" w:cs="Arial"/>
          <w:color w:val="4F81BD" w:themeColor="accent1"/>
          <w:sz w:val="28"/>
          <w:szCs w:val="28"/>
        </w:rPr>
        <w:t xml:space="preserve"> mittels Lasertechnologie: </w:t>
      </w:r>
      <w:r w:rsidRPr="00EE6F09">
        <w:rPr>
          <w:rFonts w:ascii="Arial" w:hAnsi="Arial" w:cs="Arial"/>
          <w:b/>
          <w:color w:val="4F81BD" w:themeColor="accent1"/>
          <w:sz w:val="28"/>
          <w:szCs w:val="28"/>
        </w:rPr>
        <w:t>MALDI-TOF-MS</w:t>
      </w:r>
      <w:r w:rsidRPr="0083185C">
        <w:rPr>
          <w:rFonts w:ascii="Arial" w:hAnsi="Arial" w:cs="Arial"/>
          <w:color w:val="4F81BD" w:themeColor="accent1"/>
          <w:sz w:val="28"/>
          <w:szCs w:val="28"/>
        </w:rPr>
        <w:t xml:space="preserve"> mit Medikamententest (inkl. pflanzlicher Substanzen)</w:t>
      </w:r>
      <w:r>
        <w:rPr>
          <w:rFonts w:ascii="Arial" w:hAnsi="Arial" w:cs="Arial"/>
          <w:color w:val="4F81BD" w:themeColor="accent1"/>
          <w:sz w:val="28"/>
          <w:szCs w:val="28"/>
        </w:rPr>
        <w:t>, Entzündungs- und Verdauungsparametern.</w:t>
      </w:r>
    </w:p>
    <w:p w14:paraId="1BE8C6FA" w14:textId="77777777" w:rsidR="00B90069" w:rsidRDefault="00B90069" w:rsidP="00B90069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Mirobiomanalyse</w:t>
      </w:r>
      <w:proofErr w:type="spellEnd"/>
      <w:r>
        <w:rPr>
          <w:rFonts w:ascii="Arial" w:hAnsi="Arial" w:cs="Arial"/>
        </w:rPr>
        <w:t xml:space="preserve"> verbindet kulturelle und</w:t>
      </w:r>
      <w:r w:rsidRPr="002054D5">
        <w:rPr>
          <w:rFonts w:ascii="Arial" w:hAnsi="Arial" w:cs="Arial"/>
        </w:rPr>
        <w:t xml:space="preserve"> mikroskopisch</w:t>
      </w:r>
      <w:r>
        <w:rPr>
          <w:rFonts w:ascii="Arial" w:hAnsi="Arial" w:cs="Arial"/>
        </w:rPr>
        <w:t>e Testv</w:t>
      </w:r>
      <w:r w:rsidRPr="002054D5">
        <w:rPr>
          <w:rFonts w:ascii="Arial" w:hAnsi="Arial" w:cs="Arial"/>
        </w:rPr>
        <w:t>erfahren.</w:t>
      </w:r>
      <w:r w:rsidRPr="003C7E67">
        <w:rPr>
          <w:rFonts w:ascii="Arial" w:hAnsi="Arial" w:cs="Arial"/>
        </w:rPr>
        <w:t xml:space="preserve"> </w:t>
      </w:r>
      <w:r w:rsidRPr="002054D5">
        <w:rPr>
          <w:rFonts w:ascii="Arial" w:hAnsi="Arial" w:cs="Arial"/>
        </w:rPr>
        <w:t xml:space="preserve">Optimiert wird die Untersuchung durch die neuartige Laser unterstützte </w:t>
      </w:r>
      <w:proofErr w:type="spellStart"/>
      <w:r w:rsidRPr="002054D5">
        <w:rPr>
          <w:rFonts w:ascii="Arial" w:hAnsi="Arial" w:cs="Arial"/>
        </w:rPr>
        <w:t>Massenspektrometrie</w:t>
      </w:r>
      <w:proofErr w:type="spellEnd"/>
      <w:r w:rsidRPr="002054D5">
        <w:rPr>
          <w:rFonts w:ascii="Arial" w:hAnsi="Arial" w:cs="Arial"/>
        </w:rPr>
        <w:t>: MALDI-TOF-MS (</w:t>
      </w:r>
      <w:r w:rsidRPr="002054D5">
        <w:rPr>
          <w:rFonts w:ascii="Arial" w:hAnsi="Arial" w:cs="Arial"/>
          <w:b/>
          <w:bCs/>
          <w:color w:val="7C0016"/>
        </w:rPr>
        <w:t>M</w:t>
      </w:r>
      <w:r w:rsidRPr="002054D5">
        <w:rPr>
          <w:rFonts w:ascii="Arial" w:hAnsi="Arial" w:cs="Arial"/>
        </w:rPr>
        <w:t xml:space="preserve">atrix </w:t>
      </w:r>
      <w:proofErr w:type="spellStart"/>
      <w:r w:rsidRPr="002054D5">
        <w:rPr>
          <w:rFonts w:ascii="Arial" w:hAnsi="Arial" w:cs="Arial"/>
          <w:b/>
          <w:bCs/>
        </w:rPr>
        <w:t>A</w:t>
      </w:r>
      <w:r w:rsidRPr="002054D5">
        <w:rPr>
          <w:rFonts w:ascii="Arial" w:hAnsi="Arial" w:cs="Arial"/>
        </w:rPr>
        <w:t>ssisted</w:t>
      </w:r>
      <w:proofErr w:type="spellEnd"/>
      <w:r w:rsidRPr="002054D5">
        <w:rPr>
          <w:rFonts w:ascii="Arial" w:hAnsi="Arial" w:cs="Arial"/>
        </w:rPr>
        <w:t xml:space="preserve"> </w:t>
      </w:r>
      <w:r w:rsidRPr="002054D5">
        <w:rPr>
          <w:rFonts w:ascii="Arial" w:hAnsi="Arial" w:cs="Arial"/>
          <w:b/>
          <w:bCs/>
          <w:color w:val="7C0016"/>
        </w:rPr>
        <w:t>L</w:t>
      </w:r>
      <w:r w:rsidRPr="002054D5">
        <w:rPr>
          <w:rFonts w:ascii="Arial" w:hAnsi="Arial" w:cs="Arial"/>
        </w:rPr>
        <w:t xml:space="preserve">aser </w:t>
      </w:r>
      <w:r w:rsidRPr="002054D5">
        <w:rPr>
          <w:rFonts w:ascii="Arial" w:hAnsi="Arial" w:cs="Arial"/>
          <w:b/>
          <w:bCs/>
        </w:rPr>
        <w:t>D</w:t>
      </w:r>
      <w:r w:rsidRPr="002054D5">
        <w:rPr>
          <w:rFonts w:ascii="Arial" w:hAnsi="Arial" w:cs="Arial"/>
        </w:rPr>
        <w:t xml:space="preserve">esorption </w:t>
      </w:r>
      <w:proofErr w:type="spellStart"/>
      <w:r w:rsidRPr="002054D5">
        <w:rPr>
          <w:rFonts w:ascii="Arial" w:hAnsi="Arial" w:cs="Arial"/>
          <w:b/>
          <w:bCs/>
        </w:rPr>
        <w:t>I</w:t>
      </w:r>
      <w:r w:rsidRPr="002054D5">
        <w:rPr>
          <w:rFonts w:ascii="Arial" w:hAnsi="Arial" w:cs="Arial"/>
        </w:rPr>
        <w:t>onization</w:t>
      </w:r>
      <w:proofErr w:type="spellEnd"/>
      <w:r w:rsidRPr="002054D5">
        <w:rPr>
          <w:rFonts w:ascii="Arial" w:hAnsi="Arial" w:cs="Arial"/>
        </w:rPr>
        <w:t>-</w:t>
      </w:r>
      <w:r w:rsidRPr="002054D5">
        <w:rPr>
          <w:rFonts w:ascii="Arial" w:hAnsi="Arial" w:cs="Arial"/>
          <w:b/>
          <w:bCs/>
        </w:rPr>
        <w:t>T</w:t>
      </w:r>
      <w:r w:rsidRPr="002054D5">
        <w:rPr>
          <w:rFonts w:ascii="Arial" w:hAnsi="Arial" w:cs="Arial"/>
        </w:rPr>
        <w:t xml:space="preserve">ime </w:t>
      </w:r>
      <w:proofErr w:type="spellStart"/>
      <w:r w:rsidRPr="002054D5">
        <w:rPr>
          <w:rFonts w:ascii="Arial" w:hAnsi="Arial" w:cs="Arial"/>
          <w:b/>
          <w:bCs/>
          <w:color w:val="7C0016"/>
        </w:rPr>
        <w:t>o</w:t>
      </w:r>
      <w:r w:rsidRPr="002054D5">
        <w:rPr>
          <w:rFonts w:ascii="Arial" w:hAnsi="Arial" w:cs="Arial"/>
        </w:rPr>
        <w:t>f</w:t>
      </w:r>
      <w:proofErr w:type="spellEnd"/>
      <w:r w:rsidRPr="002054D5">
        <w:rPr>
          <w:rFonts w:ascii="Arial" w:hAnsi="Arial" w:cs="Arial"/>
        </w:rPr>
        <w:t xml:space="preserve"> </w:t>
      </w:r>
      <w:r w:rsidRPr="002054D5">
        <w:rPr>
          <w:rFonts w:ascii="Arial" w:hAnsi="Arial" w:cs="Arial"/>
          <w:b/>
          <w:bCs/>
          <w:color w:val="7C0016"/>
        </w:rPr>
        <w:t>F</w:t>
      </w:r>
      <w:r w:rsidRPr="002054D5">
        <w:rPr>
          <w:rFonts w:ascii="Arial" w:hAnsi="Arial" w:cs="Arial"/>
        </w:rPr>
        <w:t xml:space="preserve">light - </w:t>
      </w:r>
      <w:proofErr w:type="spellStart"/>
      <w:r w:rsidRPr="002054D5">
        <w:rPr>
          <w:rFonts w:ascii="Arial" w:hAnsi="Arial" w:cs="Arial"/>
          <w:b/>
          <w:bCs/>
          <w:color w:val="7C0016"/>
        </w:rPr>
        <w:t>M</w:t>
      </w:r>
      <w:r w:rsidRPr="002054D5">
        <w:rPr>
          <w:rFonts w:ascii="Arial" w:hAnsi="Arial" w:cs="Arial"/>
        </w:rPr>
        <w:t>ass</w:t>
      </w:r>
      <w:proofErr w:type="spellEnd"/>
      <w:r w:rsidRPr="002054D5">
        <w:rPr>
          <w:rFonts w:ascii="Arial" w:hAnsi="Arial" w:cs="Arial"/>
        </w:rPr>
        <w:t xml:space="preserve"> </w:t>
      </w:r>
      <w:proofErr w:type="spellStart"/>
      <w:r w:rsidRPr="002054D5">
        <w:rPr>
          <w:rFonts w:ascii="Arial" w:hAnsi="Arial" w:cs="Arial"/>
          <w:b/>
          <w:bCs/>
        </w:rPr>
        <w:t>S</w:t>
      </w:r>
      <w:r w:rsidRPr="002054D5">
        <w:rPr>
          <w:rFonts w:ascii="Arial" w:hAnsi="Arial" w:cs="Arial"/>
        </w:rPr>
        <w:t>pectrometry</w:t>
      </w:r>
      <w:proofErr w:type="spellEnd"/>
      <w:r w:rsidRPr="002054D5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Im Gegensatz zur genetischen Analyse ist die Voraussetzung, dass der Keim selbst kultiviert werden muss. </w:t>
      </w:r>
    </w:p>
    <w:p w14:paraId="4C261D51" w14:textId="77777777" w:rsidR="00B90069" w:rsidRDefault="00B90069" w:rsidP="00B90069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2054D5">
        <w:rPr>
          <w:rFonts w:ascii="Arial" w:hAnsi="Arial" w:cs="Arial"/>
        </w:rPr>
        <w:t xml:space="preserve">Für die MALDI-TOF-MS Technik gab es im Jahr 2002 den </w:t>
      </w:r>
      <w:r w:rsidRPr="00457EF3">
        <w:rPr>
          <w:rFonts w:ascii="Arial" w:hAnsi="Arial" w:cs="Arial"/>
          <w:b/>
        </w:rPr>
        <w:t>Nobelpreis</w:t>
      </w:r>
      <w:r w:rsidRPr="002054D5">
        <w:rPr>
          <w:rFonts w:ascii="Arial" w:hAnsi="Arial" w:cs="Arial"/>
        </w:rPr>
        <w:t xml:space="preserve">. Die NASA hat dieses Verfahren im Mars Mobil (Mars </w:t>
      </w:r>
      <w:proofErr w:type="spellStart"/>
      <w:r w:rsidRPr="002054D5">
        <w:rPr>
          <w:rFonts w:ascii="Arial" w:hAnsi="Arial" w:cs="Arial"/>
        </w:rPr>
        <w:t>Curiosity</w:t>
      </w:r>
      <w:proofErr w:type="spellEnd"/>
      <w:r w:rsidRPr="002054D5">
        <w:rPr>
          <w:rFonts w:ascii="Arial" w:hAnsi="Arial" w:cs="Arial"/>
        </w:rPr>
        <w:t xml:space="preserve"> Rover) für die mikrobiologischen Bodenanalysen eingesetzt</w:t>
      </w:r>
      <w:r>
        <w:rPr>
          <w:rFonts w:ascii="Arial" w:hAnsi="Arial" w:cs="Arial"/>
        </w:rPr>
        <w:t>.</w:t>
      </w:r>
    </w:p>
    <w:p w14:paraId="38CF7339" w14:textId="77777777" w:rsidR="00B90069" w:rsidRDefault="00B90069" w:rsidP="00B90069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2054D5">
        <w:rPr>
          <w:rFonts w:ascii="Arial" w:hAnsi="Arial" w:cs="Arial"/>
        </w:rPr>
        <w:t xml:space="preserve">Jeder Mikroorganismus besitzt seine eigenen </w:t>
      </w:r>
      <w:proofErr w:type="spellStart"/>
      <w:r w:rsidRPr="002054D5">
        <w:rPr>
          <w:rFonts w:ascii="Arial" w:hAnsi="Arial" w:cs="Arial"/>
        </w:rPr>
        <w:t>ribosomalen</w:t>
      </w:r>
      <w:proofErr w:type="spellEnd"/>
      <w:r w:rsidRPr="002054D5">
        <w:rPr>
          <w:rFonts w:ascii="Arial" w:hAnsi="Arial" w:cs="Arial"/>
        </w:rPr>
        <w:t xml:space="preserve"> Proteinbausteine, d.h. seinen eigenen </w:t>
      </w:r>
      <w:r w:rsidRPr="002054D5">
        <w:rPr>
          <w:rFonts w:ascii="Arial" w:hAnsi="Arial" w:cs="Arial"/>
          <w:b/>
          <w:bCs/>
        </w:rPr>
        <w:t>Protein-Fingerabdruck</w:t>
      </w:r>
      <w:r w:rsidRPr="002054D5">
        <w:rPr>
          <w:rFonts w:ascii="Arial" w:hAnsi="Arial" w:cs="Arial"/>
        </w:rPr>
        <w:t>. Die MALDI-TOF-MS vergleicht die gemessenen „Fingerabdruck-Proteine“ mit einer riesigen Datenbank, die jeden Monat um mehrere Hundert Organismen erweitert wird. Zur Zeit erlaubt die neue Labortechnik sogar den Nachweis von 400 Bakterienarten und 8 Pilzarten</w:t>
      </w:r>
      <w:proofErr w:type="gramStart"/>
      <w:r w:rsidRPr="002054D5">
        <w:rPr>
          <w:rFonts w:ascii="Arial" w:hAnsi="Arial" w:cs="Arial"/>
        </w:rPr>
        <w:t>, die</w:t>
      </w:r>
      <w:proofErr w:type="gramEnd"/>
      <w:r w:rsidRPr="002054D5">
        <w:rPr>
          <w:rFonts w:ascii="Arial" w:hAnsi="Arial" w:cs="Arial"/>
        </w:rPr>
        <w:t xml:space="preserve"> mit den üblichen Analysetechniken bislang nicht erkannt werden konnten. </w:t>
      </w:r>
    </w:p>
    <w:p w14:paraId="7A1747FF" w14:textId="1D3AF2E2" w:rsidR="00B75B68" w:rsidRDefault="00B75B68" w:rsidP="00B90069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2054D5">
        <w:rPr>
          <w:rFonts w:ascii="Arial" w:hAnsi="Arial" w:cs="Arial"/>
        </w:rPr>
        <w:t xml:space="preserve">Im Rahmen der wachstumsbasierten Kulturtechniken kann </w:t>
      </w:r>
      <w:r>
        <w:rPr>
          <w:rFonts w:ascii="Arial" w:hAnsi="Arial" w:cs="Arial"/>
        </w:rPr>
        <w:t>das</w:t>
      </w:r>
      <w:r w:rsidRPr="002054D5">
        <w:rPr>
          <w:rFonts w:ascii="Arial" w:hAnsi="Arial" w:cs="Arial"/>
        </w:rPr>
        <w:t xml:space="preserve"> Labor über 1250 Darmbakterien und </w:t>
      </w:r>
      <w:r w:rsidRPr="00457EF3">
        <w:rPr>
          <w:rFonts w:ascii="Arial" w:hAnsi="Arial" w:cs="Arial"/>
          <w:b/>
        </w:rPr>
        <w:t>250 Hefepilze (80 Candida Stämme) und 50 Parasiten</w:t>
      </w:r>
      <w:r w:rsidRPr="002054D5">
        <w:rPr>
          <w:rFonts w:ascii="Arial" w:hAnsi="Arial" w:cs="Arial"/>
        </w:rPr>
        <w:t xml:space="preserve"> exakt analysieren. </w:t>
      </w:r>
    </w:p>
    <w:p w14:paraId="098412AC" w14:textId="77777777" w:rsidR="00B90069" w:rsidRPr="009B44B9" w:rsidRDefault="00B90069" w:rsidP="00B900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color w:val="4F81BD" w:themeColor="accent1"/>
        </w:rPr>
      </w:pPr>
      <w:r w:rsidRPr="009B44B9">
        <w:rPr>
          <w:rFonts w:ascii="Arial" w:hAnsi="Arial" w:cs="Arial"/>
          <w:color w:val="4F81BD" w:themeColor="accent1"/>
        </w:rPr>
        <w:t>Strikt anaerobe Bakterien, die beim Transport der Stuhlprobe rasch absterben</w:t>
      </w:r>
      <w:proofErr w:type="gramStart"/>
      <w:r w:rsidRPr="009B44B9">
        <w:rPr>
          <w:rFonts w:ascii="Arial" w:hAnsi="Arial" w:cs="Arial"/>
          <w:color w:val="4F81BD" w:themeColor="accent1"/>
        </w:rPr>
        <w:t>,  und</w:t>
      </w:r>
      <w:proofErr w:type="gramEnd"/>
      <w:r w:rsidRPr="009B44B9">
        <w:rPr>
          <w:rFonts w:ascii="Arial" w:hAnsi="Arial" w:cs="Arial"/>
          <w:color w:val="4F81BD" w:themeColor="accent1"/>
        </w:rPr>
        <w:t xml:space="preserve"> auch Viren und </w:t>
      </w:r>
      <w:proofErr w:type="spellStart"/>
      <w:r w:rsidRPr="009B44B9">
        <w:rPr>
          <w:rFonts w:ascii="Arial" w:hAnsi="Arial" w:cs="Arial"/>
          <w:color w:val="4F81BD" w:themeColor="accent1"/>
        </w:rPr>
        <w:t>Virulenzfaktoren</w:t>
      </w:r>
      <w:proofErr w:type="spellEnd"/>
      <w:r w:rsidRPr="009B44B9">
        <w:rPr>
          <w:rFonts w:ascii="Arial" w:hAnsi="Arial" w:cs="Arial"/>
          <w:color w:val="4F81BD" w:themeColor="accent1"/>
        </w:rPr>
        <w:t xml:space="preserve"> (z.B. bei </w:t>
      </w:r>
      <w:proofErr w:type="spellStart"/>
      <w:r w:rsidRPr="009B44B9">
        <w:rPr>
          <w:rFonts w:ascii="Arial" w:hAnsi="Arial" w:cs="Arial"/>
          <w:color w:val="4F81BD" w:themeColor="accent1"/>
        </w:rPr>
        <w:t>Clostridien</w:t>
      </w:r>
      <w:proofErr w:type="spellEnd"/>
      <w:r w:rsidRPr="009B44B9">
        <w:rPr>
          <w:rFonts w:ascii="Arial" w:hAnsi="Arial" w:cs="Arial"/>
          <w:color w:val="4F81BD" w:themeColor="accent1"/>
        </w:rPr>
        <w:t xml:space="preserve"> und </w:t>
      </w:r>
      <w:proofErr w:type="spellStart"/>
      <w:r w:rsidRPr="009B44B9">
        <w:rPr>
          <w:rFonts w:ascii="Arial" w:hAnsi="Arial" w:cs="Arial"/>
          <w:color w:val="4F81BD" w:themeColor="accent1"/>
        </w:rPr>
        <w:t>Heliobacter</w:t>
      </w:r>
      <w:proofErr w:type="spellEnd"/>
      <w:r w:rsidRPr="009B44B9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9B44B9">
        <w:rPr>
          <w:rFonts w:ascii="Arial" w:hAnsi="Arial" w:cs="Arial"/>
          <w:color w:val="4F81BD" w:themeColor="accent1"/>
        </w:rPr>
        <w:t>pylori</w:t>
      </w:r>
      <w:proofErr w:type="spellEnd"/>
      <w:r w:rsidRPr="009B44B9">
        <w:rPr>
          <w:rFonts w:ascii="Arial" w:hAnsi="Arial" w:cs="Arial"/>
          <w:color w:val="4F81BD" w:themeColor="accent1"/>
        </w:rPr>
        <w:t>) können mit dieser Methode nicht bestimmt werden.</w:t>
      </w:r>
    </w:p>
    <w:p w14:paraId="2ACD1678" w14:textId="77777777" w:rsidR="00B90069" w:rsidRPr="002054D5" w:rsidRDefault="00B90069" w:rsidP="00B90069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</w:p>
    <w:p w14:paraId="18E3C619" w14:textId="40F616A8" w:rsidR="00B90069" w:rsidRPr="001B4D30" w:rsidRDefault="00B90069" w:rsidP="00B9006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Medik</w:t>
      </w:r>
      <w:r w:rsidR="00446D7F">
        <w:rPr>
          <w:rFonts w:ascii="Arial" w:hAnsi="Arial" w:cs="Arial"/>
          <w:b/>
          <w:color w:val="4F81BD" w:themeColor="accent1"/>
          <w:sz w:val="28"/>
          <w:szCs w:val="28"/>
        </w:rPr>
        <w:t>amententest auf Arzneistoffe und</w:t>
      </w:r>
      <w:r w:rsidRPr="00BF2D23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1B4D30">
        <w:rPr>
          <w:rFonts w:ascii="Arial" w:hAnsi="Arial" w:cs="Arial"/>
          <w:b/>
          <w:color w:val="4F81BD" w:themeColor="accent1"/>
          <w:sz w:val="28"/>
          <w:szCs w:val="28"/>
        </w:rPr>
        <w:t>pflanzl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iche Substanzen</w:t>
      </w:r>
    </w:p>
    <w:p w14:paraId="75337203" w14:textId="77777777" w:rsidR="00B90069" w:rsidRPr="001B4D30" w:rsidRDefault="00B90069" w:rsidP="00B90069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2054D5">
        <w:rPr>
          <w:rFonts w:ascii="Arial" w:hAnsi="Arial" w:cs="Arial"/>
        </w:rPr>
        <w:t xml:space="preserve">Wenn pathogene Bakterien und Pilze nachgewiesen werden, erfolgt automatisch – ohne zusätzliche Kosten – ein </w:t>
      </w:r>
      <w:r>
        <w:rPr>
          <w:rFonts w:ascii="Arial" w:hAnsi="Arial" w:cs="Arial"/>
          <w:b/>
          <w:bCs/>
        </w:rPr>
        <w:t>Medika</w:t>
      </w:r>
      <w:r w:rsidRPr="002054D5">
        <w:rPr>
          <w:rFonts w:ascii="Arial" w:hAnsi="Arial" w:cs="Arial"/>
          <w:b/>
          <w:bCs/>
        </w:rPr>
        <w:t xml:space="preserve">mententest </w:t>
      </w:r>
      <w:r w:rsidRPr="002054D5">
        <w:rPr>
          <w:rFonts w:ascii="Arial" w:hAnsi="Arial" w:cs="Arial"/>
        </w:rPr>
        <w:t>d.h. es werden Medi</w:t>
      </w:r>
      <w:r>
        <w:rPr>
          <w:rFonts w:ascii="Arial" w:hAnsi="Arial" w:cs="Arial"/>
        </w:rPr>
        <w:t>kamente und pflanzliche Wirkstoff</w:t>
      </w:r>
      <w:r w:rsidRPr="002054D5">
        <w:rPr>
          <w:rFonts w:ascii="Arial" w:hAnsi="Arial" w:cs="Arial"/>
        </w:rPr>
        <w:t>e wie Berberin, O</w:t>
      </w:r>
      <w:r>
        <w:rPr>
          <w:rFonts w:ascii="Arial" w:hAnsi="Arial" w:cs="Arial"/>
        </w:rPr>
        <w:t xml:space="preserve">regano, </w:t>
      </w:r>
      <w:proofErr w:type="spellStart"/>
      <w:r>
        <w:rPr>
          <w:rFonts w:ascii="Arial" w:hAnsi="Arial" w:cs="Arial"/>
        </w:rPr>
        <w:t>Caprylsäure</w:t>
      </w:r>
      <w:proofErr w:type="spellEnd"/>
      <w:r>
        <w:rPr>
          <w:rFonts w:ascii="Arial" w:hAnsi="Arial" w:cs="Arial"/>
        </w:rPr>
        <w:t xml:space="preserve">, Grapefruitsamenextrakt und Schwarze Walnuss, </w:t>
      </w:r>
      <w:r w:rsidRPr="002054D5">
        <w:rPr>
          <w:rFonts w:ascii="Arial" w:hAnsi="Arial" w:cs="Arial"/>
        </w:rPr>
        <w:t xml:space="preserve">getestet, die erfolgreich therapeutisch gegen den gefundenen Keim eingesetzt werden können. </w:t>
      </w:r>
      <w:r>
        <w:rPr>
          <w:rFonts w:ascii="Arial" w:hAnsi="Arial" w:cs="Arial"/>
        </w:rPr>
        <w:t xml:space="preserve">Der Therapeut kann somit sehr individuelle und treffsicher behandeln. </w:t>
      </w:r>
    </w:p>
    <w:p w14:paraId="51A9E17D" w14:textId="77777777" w:rsidR="00B90069" w:rsidRPr="00F30FD6" w:rsidRDefault="00B90069" w:rsidP="00B900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4F81BD" w:themeColor="accent1"/>
        </w:rPr>
      </w:pPr>
      <w:proofErr w:type="gramStart"/>
      <w:r w:rsidRPr="005320A5">
        <w:rPr>
          <w:rFonts w:ascii="Arial" w:hAnsi="Arial" w:cs="Arial"/>
          <w:b/>
          <w:bCs/>
          <w:color w:val="4F81BD" w:themeColor="accent1"/>
        </w:rPr>
        <w:t xml:space="preserve">Hinweis </w:t>
      </w:r>
      <w:r w:rsidRPr="005320A5">
        <w:rPr>
          <w:rFonts w:ascii="Arial" w:hAnsi="Arial" w:cs="Arial"/>
          <w:color w:val="4F81BD" w:themeColor="accent1"/>
        </w:rPr>
        <w:t>:</w:t>
      </w:r>
      <w:proofErr w:type="gramEnd"/>
      <w:r>
        <w:rPr>
          <w:rFonts w:ascii="Arial" w:hAnsi="Arial" w:cs="Arial"/>
          <w:color w:val="4F81BD" w:themeColor="accent1"/>
        </w:rPr>
        <w:t xml:space="preserve"> </w:t>
      </w:r>
      <w:r w:rsidRPr="005320A5">
        <w:rPr>
          <w:rFonts w:ascii="Arial" w:hAnsi="Arial" w:cs="Arial"/>
          <w:color w:val="4F81BD" w:themeColor="accent1"/>
        </w:rPr>
        <w:t xml:space="preserve">Parasiten und Keime, die tot im Labor ankommen und daher nicht </w:t>
      </w:r>
      <w:proofErr w:type="spellStart"/>
      <w:r w:rsidRPr="005320A5">
        <w:rPr>
          <w:rFonts w:ascii="Arial" w:hAnsi="Arial" w:cs="Arial"/>
          <w:color w:val="4F81BD" w:themeColor="accent1"/>
        </w:rPr>
        <w:t>angezüchtet</w:t>
      </w:r>
      <w:proofErr w:type="spellEnd"/>
      <w:r w:rsidRPr="005320A5">
        <w:rPr>
          <w:rFonts w:ascii="Arial" w:hAnsi="Arial" w:cs="Arial"/>
          <w:color w:val="4F81BD" w:themeColor="accent1"/>
        </w:rPr>
        <w:t xml:space="preserve"> werden können, werden nicht auf Medikamentensensibilität untersucht. </w:t>
      </w:r>
    </w:p>
    <w:p w14:paraId="6B2AB90D" w14:textId="77777777" w:rsidR="00DD6647" w:rsidRDefault="00DD6647" w:rsidP="00DD6647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556C39E8" w14:textId="77777777" w:rsidR="00557D2D" w:rsidRDefault="00557D2D" w:rsidP="00DD6647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33F64DA7" w14:textId="77777777" w:rsidR="00557D2D" w:rsidRDefault="00557D2D" w:rsidP="00DD6647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0B0DC761" w14:textId="77777777" w:rsidR="00557D2D" w:rsidRDefault="00557D2D" w:rsidP="00DD6647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2AA68132" w14:textId="77777777" w:rsidR="00557D2D" w:rsidRDefault="00557D2D" w:rsidP="00DD6647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50B73467" w14:textId="77777777" w:rsidR="00557D2D" w:rsidRDefault="00557D2D" w:rsidP="00DD6647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1F623A12" w14:textId="77777777" w:rsidR="00557D2D" w:rsidRPr="00DD6647" w:rsidRDefault="00557D2D" w:rsidP="00DD6647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25F23888" w14:textId="77777777" w:rsidR="00557D2D" w:rsidRDefault="00557D2D" w:rsidP="00557D2D">
      <w:pPr>
        <w:jc w:val="both"/>
        <w:rPr>
          <w:rFonts w:ascii="Arial" w:hAnsi="Arial" w:cs="Arial"/>
        </w:rPr>
      </w:pPr>
    </w:p>
    <w:p w14:paraId="586F835C" w14:textId="77777777" w:rsidR="00557D2D" w:rsidRPr="0002188E" w:rsidRDefault="00557D2D" w:rsidP="00557D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4F81BD" w:themeColor="accent1"/>
          <w:sz w:val="32"/>
          <w:szCs w:val="32"/>
        </w:rPr>
      </w:pPr>
      <w:r w:rsidRPr="0002188E">
        <w:rPr>
          <w:rFonts w:ascii="Arial" w:hAnsi="Arial" w:cs="Arial"/>
          <w:b/>
          <w:bCs/>
          <w:color w:val="4F81BD" w:themeColor="accent1"/>
          <w:sz w:val="32"/>
          <w:szCs w:val="32"/>
        </w:rPr>
        <w:t xml:space="preserve">Test-Durchführung </w:t>
      </w:r>
    </w:p>
    <w:p w14:paraId="490F44FA" w14:textId="7C432AAB" w:rsidR="00557D2D" w:rsidRDefault="00557D2D" w:rsidP="00557D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C622C0">
        <w:rPr>
          <w:rFonts w:ascii="Arial" w:hAnsi="Arial" w:cs="Arial"/>
        </w:rPr>
        <w:t>die</w:t>
      </w:r>
      <w:r w:rsidR="00984FCF">
        <w:rPr>
          <w:rFonts w:ascii="Arial" w:hAnsi="Arial" w:cs="Arial"/>
        </w:rPr>
        <w:t xml:space="preserve"> lasergestützte</w:t>
      </w:r>
      <w:r>
        <w:rPr>
          <w:rFonts w:ascii="Arial" w:hAnsi="Arial" w:cs="Arial"/>
        </w:rPr>
        <w:t xml:space="preserve"> </w:t>
      </w:r>
      <w:r w:rsidR="00C622C0">
        <w:rPr>
          <w:rFonts w:ascii="Arial" w:hAnsi="Arial" w:cs="Arial"/>
        </w:rPr>
        <w:t xml:space="preserve">Stuhl- und </w:t>
      </w:r>
      <w:r w:rsidR="00984FCF">
        <w:rPr>
          <w:rFonts w:ascii="Arial" w:hAnsi="Arial" w:cs="Arial"/>
        </w:rPr>
        <w:t>Verdauungsanalyse</w:t>
      </w:r>
      <w:r>
        <w:rPr>
          <w:rFonts w:ascii="Arial" w:hAnsi="Arial" w:cs="Arial"/>
        </w:rPr>
        <w:t xml:space="preserve"> (</w:t>
      </w:r>
      <w:proofErr w:type="spellStart"/>
      <w:r w:rsidR="00984FCF" w:rsidRPr="00984FCF">
        <w:rPr>
          <w:rFonts w:ascii="Arial" w:hAnsi="Arial" w:cs="Arial"/>
          <w:b/>
        </w:rPr>
        <w:t>Maldi</w:t>
      </w:r>
      <w:proofErr w:type="spellEnd"/>
      <w:r w:rsidR="00984FCF" w:rsidRPr="00984FCF">
        <w:rPr>
          <w:rFonts w:ascii="Arial" w:hAnsi="Arial" w:cs="Arial"/>
          <w:b/>
        </w:rPr>
        <w:t>-</w:t>
      </w:r>
      <w:proofErr w:type="spellStart"/>
      <w:r w:rsidR="00984FCF" w:rsidRPr="00984FCF">
        <w:rPr>
          <w:rFonts w:ascii="Arial" w:hAnsi="Arial" w:cs="Arial"/>
          <w:b/>
        </w:rPr>
        <w:t>Tof</w:t>
      </w:r>
      <w:proofErr w:type="spellEnd"/>
      <w:r w:rsidR="00984FCF" w:rsidRPr="00984FCF">
        <w:rPr>
          <w:rFonts w:ascii="Arial" w:hAnsi="Arial" w:cs="Arial"/>
          <w:b/>
        </w:rPr>
        <w:t>-MS</w:t>
      </w:r>
      <w:r>
        <w:rPr>
          <w:rFonts w:ascii="Arial" w:hAnsi="Arial" w:cs="Arial"/>
        </w:rPr>
        <w:t xml:space="preserve">) </w:t>
      </w:r>
      <w:r w:rsidR="00984FCF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</w:t>
      </w:r>
      <w:r w:rsidR="00984FCF">
        <w:rPr>
          <w:rFonts w:ascii="Arial" w:hAnsi="Arial" w:cs="Arial"/>
          <w:b/>
        </w:rPr>
        <w:t>zwei</w:t>
      </w:r>
      <w:r>
        <w:rPr>
          <w:rFonts w:ascii="Arial" w:hAnsi="Arial" w:cs="Arial"/>
        </w:rPr>
        <w:t xml:space="preserve"> </w:t>
      </w:r>
      <w:r w:rsidRPr="00E4120A">
        <w:rPr>
          <w:rFonts w:ascii="Arial" w:hAnsi="Arial" w:cs="Arial"/>
          <w:b/>
        </w:rPr>
        <w:t>Stuhlröhrchen</w:t>
      </w:r>
      <w:r>
        <w:rPr>
          <w:rFonts w:ascii="Arial" w:hAnsi="Arial" w:cs="Arial"/>
        </w:rPr>
        <w:t xml:space="preserve"> benötigt. </w:t>
      </w:r>
      <w:r w:rsidR="0082098D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Röhrchen </w:t>
      </w:r>
      <w:r w:rsidR="0082098D">
        <w:rPr>
          <w:rFonts w:ascii="Arial" w:hAnsi="Arial" w:cs="Arial"/>
        </w:rPr>
        <w:t>können</w:t>
      </w:r>
      <w:r>
        <w:rPr>
          <w:rFonts w:ascii="Arial" w:hAnsi="Arial" w:cs="Arial"/>
        </w:rPr>
        <w:t xml:space="preserve"> bequem auf dem Postweg an das Institut für Umweltmedizin (IFU - </w:t>
      </w:r>
      <w:proofErr w:type="spellStart"/>
      <w:r>
        <w:rPr>
          <w:rFonts w:ascii="Arial" w:hAnsi="Arial" w:cs="Arial"/>
        </w:rPr>
        <w:t>Diagnostic</w:t>
      </w:r>
      <w:proofErr w:type="spellEnd"/>
      <w:r>
        <w:rPr>
          <w:rFonts w:ascii="Arial" w:hAnsi="Arial" w:cs="Arial"/>
        </w:rPr>
        <w:t xml:space="preserve"> Center) in </w:t>
      </w:r>
      <w:proofErr w:type="spellStart"/>
      <w:r>
        <w:rPr>
          <w:rFonts w:ascii="Arial" w:hAnsi="Arial" w:cs="Arial"/>
        </w:rPr>
        <w:t>Wolfhagen</w:t>
      </w:r>
      <w:proofErr w:type="spellEnd"/>
      <w:r>
        <w:rPr>
          <w:rFonts w:ascii="Arial" w:hAnsi="Arial" w:cs="Arial"/>
        </w:rPr>
        <w:t xml:space="preserve"> geschickt werden. </w:t>
      </w:r>
    </w:p>
    <w:p w14:paraId="69D5FB84" w14:textId="77777777" w:rsidR="00557D2D" w:rsidRPr="00DA0F8B" w:rsidRDefault="00557D2D" w:rsidP="00557D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b/>
        </w:rPr>
      </w:pPr>
      <w:proofErr w:type="spellStart"/>
      <w:r w:rsidRPr="00DA0F8B">
        <w:rPr>
          <w:rFonts w:ascii="Arial" w:hAnsi="Arial" w:cs="Arial"/>
          <w:b/>
        </w:rPr>
        <w:t>Testset</w:t>
      </w:r>
      <w:proofErr w:type="spellEnd"/>
      <w:r w:rsidRPr="00DA0F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</w:t>
      </w:r>
      <w:r w:rsidRPr="00DA0F8B">
        <w:rPr>
          <w:rFonts w:ascii="Arial" w:hAnsi="Arial" w:cs="Arial"/>
          <w:b/>
        </w:rPr>
        <w:t xml:space="preserve"> Versandmaterial senden wir Ihnen oder Ihrem Arzt auf Anfrage gerne zu.</w:t>
      </w:r>
    </w:p>
    <w:p w14:paraId="511EE8D8" w14:textId="77777777" w:rsidR="00557D2D" w:rsidRDefault="00557D2D" w:rsidP="00557D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erhalten eine Befundmitteilung mit ärztlicher Therapieempfehlung, die Sie mit Ihrem behandelnden Arzt besprechen können. Für Rückfragen steht Ihnen das IFU-Team selbstverständlich täglich in der Zeit von </w:t>
      </w:r>
      <w:r w:rsidRPr="00DA0F8B">
        <w:rPr>
          <w:rFonts w:ascii="Arial" w:hAnsi="Arial" w:cs="Arial"/>
          <w:b/>
        </w:rPr>
        <w:t>9.00 - 18.00 Uhr</w:t>
      </w:r>
      <w:r>
        <w:rPr>
          <w:rFonts w:ascii="Arial" w:hAnsi="Arial" w:cs="Arial"/>
        </w:rPr>
        <w:t xml:space="preserve"> zur Verfügung. </w:t>
      </w:r>
    </w:p>
    <w:p w14:paraId="29D783E8" w14:textId="77777777" w:rsidR="00557D2D" w:rsidRDefault="00557D2D" w:rsidP="00557D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besteht auch die Möglichkeit, </w:t>
      </w:r>
      <w:r w:rsidRPr="00DA0F8B">
        <w:rPr>
          <w:rFonts w:ascii="Arial" w:hAnsi="Arial" w:cs="Arial"/>
          <w:b/>
        </w:rPr>
        <w:t>ausführliche ärztliche Beratungstermine</w:t>
      </w:r>
      <w:r>
        <w:rPr>
          <w:rFonts w:ascii="Arial" w:hAnsi="Arial" w:cs="Arial"/>
        </w:rPr>
        <w:t xml:space="preserve"> im Institut für Umweltmedizin (IFU) in </w:t>
      </w:r>
      <w:proofErr w:type="spellStart"/>
      <w:r>
        <w:rPr>
          <w:rFonts w:ascii="Arial" w:hAnsi="Arial" w:cs="Arial"/>
        </w:rPr>
        <w:t>Wolfhagen</w:t>
      </w:r>
      <w:proofErr w:type="spellEnd"/>
      <w:r>
        <w:rPr>
          <w:rFonts w:ascii="Arial" w:hAnsi="Arial" w:cs="Arial"/>
        </w:rPr>
        <w:t xml:space="preserve"> zu vereinbaren. Die Dauer einer eingehenden ärztlichen Beratung können Sie selbst bestimmen.</w:t>
      </w:r>
    </w:p>
    <w:p w14:paraId="4BEC222A" w14:textId="77777777" w:rsidR="00557D2D" w:rsidRPr="00377431" w:rsidRDefault="00557D2D" w:rsidP="00557D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Die Kosten für die unterschiedlichen Konsultationsmöglichkeiten erläutern wir Ihnen gerne persönlich an unserem </w:t>
      </w:r>
      <w:r w:rsidRPr="007F59BD">
        <w:rPr>
          <w:rFonts w:ascii="Arial" w:hAnsi="Arial" w:cs="Arial"/>
          <w:b/>
        </w:rPr>
        <w:t>Info Telefon: 05692-997790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color w:val="4F81BD" w:themeColor="accent1"/>
          <w:sz w:val="32"/>
          <w:szCs w:val="32"/>
        </w:rPr>
        <w:t xml:space="preserve"> </w:t>
      </w:r>
    </w:p>
    <w:p w14:paraId="3CE778A7" w14:textId="77777777" w:rsidR="00557D2D" w:rsidRDefault="00557D2D" w:rsidP="00557D2D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ind w:left="3192" w:firstLine="348"/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170C7EE1" w14:textId="77777777" w:rsidR="00557D2D" w:rsidRDefault="00557D2D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Institut für Umweltmedizin (IFU) – </w:t>
      </w:r>
      <w:proofErr w:type="spellStart"/>
      <w:r>
        <w:rPr>
          <w:rFonts w:ascii="Arial" w:hAnsi="Arial" w:cs="Arial"/>
          <w:sz w:val="20"/>
        </w:rPr>
        <w:t>Diagnostic</w:t>
      </w:r>
      <w:proofErr w:type="spellEnd"/>
      <w:r>
        <w:rPr>
          <w:rFonts w:ascii="Arial" w:hAnsi="Arial" w:cs="Arial"/>
          <w:sz w:val="20"/>
        </w:rPr>
        <w:t xml:space="preserve"> Center – </w:t>
      </w:r>
      <w:proofErr w:type="spellStart"/>
      <w:r>
        <w:rPr>
          <w:rFonts w:ascii="Arial" w:hAnsi="Arial" w:cs="Arial"/>
          <w:sz w:val="20"/>
        </w:rPr>
        <w:t>Buttlarstr</w:t>
      </w:r>
      <w:proofErr w:type="spellEnd"/>
      <w:r>
        <w:rPr>
          <w:rFonts w:ascii="Arial" w:hAnsi="Arial" w:cs="Arial"/>
          <w:sz w:val="20"/>
        </w:rPr>
        <w:t xml:space="preserve">. 4A, D-34466 </w:t>
      </w:r>
      <w:proofErr w:type="spellStart"/>
      <w:r>
        <w:rPr>
          <w:rFonts w:ascii="Arial" w:hAnsi="Arial" w:cs="Arial"/>
          <w:sz w:val="20"/>
        </w:rPr>
        <w:t>Wolfhagen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6" w:history="1">
        <w:r w:rsidRPr="00A01C56">
          <w:rPr>
            <w:rFonts w:ascii="Arial" w:hAnsi="Arial" w:cs="Arial"/>
            <w:sz w:val="20"/>
          </w:rPr>
          <w:t>www.umweltmedizin.org</w:t>
        </w:r>
      </w:hyperlink>
      <w:r>
        <w:rPr>
          <w:rFonts w:ascii="Arial" w:hAnsi="Arial" w:cs="Arial"/>
          <w:sz w:val="20"/>
        </w:rPr>
        <w:t xml:space="preserve"> Tel: 05692-997790</w:t>
      </w:r>
    </w:p>
    <w:p w14:paraId="7B17409A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46165FD6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63677360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12C21387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3A73D9DD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0979D97E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229960F6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71297AF5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5F5EEEAE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57F775C8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4B6E5B10" w14:textId="77777777" w:rsidR="006065A6" w:rsidRDefault="006065A6" w:rsidP="00557D2D">
      <w:pPr>
        <w:tabs>
          <w:tab w:val="left" w:pos="580"/>
        </w:tabs>
        <w:spacing w:before="120"/>
        <w:jc w:val="center"/>
        <w:rPr>
          <w:rFonts w:ascii="Arial" w:hAnsi="Arial" w:cs="Arial"/>
          <w:sz w:val="20"/>
        </w:rPr>
      </w:pPr>
    </w:p>
    <w:p w14:paraId="7D3C50BF" w14:textId="77777777" w:rsidR="002F7A55" w:rsidRDefault="002F7A55">
      <w:bookmarkStart w:id="0" w:name="_GoBack"/>
      <w:bookmarkEnd w:id="0"/>
    </w:p>
    <w:sectPr w:rsidR="002F7A55" w:rsidSect="00A03D2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ED"/>
    <w:multiLevelType w:val="hybridMultilevel"/>
    <w:tmpl w:val="89121AC0"/>
    <w:lvl w:ilvl="0" w:tplc="EE96B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2959"/>
    <w:multiLevelType w:val="hybridMultilevel"/>
    <w:tmpl w:val="3BF208CA"/>
    <w:lvl w:ilvl="0" w:tplc="69EC0C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69"/>
    <w:rsid w:val="00056C70"/>
    <w:rsid w:val="000905D4"/>
    <w:rsid w:val="000A144D"/>
    <w:rsid w:val="000C5B36"/>
    <w:rsid w:val="000C5F5C"/>
    <w:rsid w:val="000E1089"/>
    <w:rsid w:val="000E51F6"/>
    <w:rsid w:val="000F7271"/>
    <w:rsid w:val="001133E5"/>
    <w:rsid w:val="0012655C"/>
    <w:rsid w:val="00144ECC"/>
    <w:rsid w:val="0014607B"/>
    <w:rsid w:val="00146FF8"/>
    <w:rsid w:val="001709C5"/>
    <w:rsid w:val="001C2B6E"/>
    <w:rsid w:val="001D7190"/>
    <w:rsid w:val="00210536"/>
    <w:rsid w:val="002405FD"/>
    <w:rsid w:val="00242774"/>
    <w:rsid w:val="0024435E"/>
    <w:rsid w:val="00252383"/>
    <w:rsid w:val="002708E3"/>
    <w:rsid w:val="002735D6"/>
    <w:rsid w:val="002A6028"/>
    <w:rsid w:val="002F13C0"/>
    <w:rsid w:val="002F7A55"/>
    <w:rsid w:val="003244D7"/>
    <w:rsid w:val="00337CBE"/>
    <w:rsid w:val="00345D98"/>
    <w:rsid w:val="00375D0B"/>
    <w:rsid w:val="00377DBF"/>
    <w:rsid w:val="00380064"/>
    <w:rsid w:val="003904CE"/>
    <w:rsid w:val="00393D03"/>
    <w:rsid w:val="00395D58"/>
    <w:rsid w:val="003A0C51"/>
    <w:rsid w:val="003A6A25"/>
    <w:rsid w:val="003A7BE4"/>
    <w:rsid w:val="003B009C"/>
    <w:rsid w:val="003B61A0"/>
    <w:rsid w:val="003B77C1"/>
    <w:rsid w:val="003C4D96"/>
    <w:rsid w:val="003E02B3"/>
    <w:rsid w:val="003E1C23"/>
    <w:rsid w:val="003E3336"/>
    <w:rsid w:val="00403771"/>
    <w:rsid w:val="00404BCD"/>
    <w:rsid w:val="004218F9"/>
    <w:rsid w:val="00434B0C"/>
    <w:rsid w:val="00435258"/>
    <w:rsid w:val="00437386"/>
    <w:rsid w:val="004456A9"/>
    <w:rsid w:val="00446D7F"/>
    <w:rsid w:val="00451163"/>
    <w:rsid w:val="004B0CC1"/>
    <w:rsid w:val="004D3F30"/>
    <w:rsid w:val="0050229E"/>
    <w:rsid w:val="005108B0"/>
    <w:rsid w:val="00516891"/>
    <w:rsid w:val="005379DB"/>
    <w:rsid w:val="00557D2D"/>
    <w:rsid w:val="005616E2"/>
    <w:rsid w:val="00581AD1"/>
    <w:rsid w:val="005F5E81"/>
    <w:rsid w:val="00602349"/>
    <w:rsid w:val="006065A6"/>
    <w:rsid w:val="006340C1"/>
    <w:rsid w:val="006415BC"/>
    <w:rsid w:val="006419E5"/>
    <w:rsid w:val="00664E70"/>
    <w:rsid w:val="00670496"/>
    <w:rsid w:val="006975B7"/>
    <w:rsid w:val="006A3C31"/>
    <w:rsid w:val="006D6C5E"/>
    <w:rsid w:val="006E7A88"/>
    <w:rsid w:val="006F314C"/>
    <w:rsid w:val="006F3E5F"/>
    <w:rsid w:val="00710081"/>
    <w:rsid w:val="00726CFF"/>
    <w:rsid w:val="007275FC"/>
    <w:rsid w:val="007325C3"/>
    <w:rsid w:val="00736EA4"/>
    <w:rsid w:val="00760DF4"/>
    <w:rsid w:val="0076179C"/>
    <w:rsid w:val="00780C11"/>
    <w:rsid w:val="007C12B1"/>
    <w:rsid w:val="008013B2"/>
    <w:rsid w:val="0080359F"/>
    <w:rsid w:val="00816CF3"/>
    <w:rsid w:val="0082098D"/>
    <w:rsid w:val="00821719"/>
    <w:rsid w:val="0087111C"/>
    <w:rsid w:val="008B6B6B"/>
    <w:rsid w:val="008C49F8"/>
    <w:rsid w:val="008D2E24"/>
    <w:rsid w:val="008F348A"/>
    <w:rsid w:val="00917271"/>
    <w:rsid w:val="00976A0E"/>
    <w:rsid w:val="00984FCF"/>
    <w:rsid w:val="009A6344"/>
    <w:rsid w:val="009D2B6C"/>
    <w:rsid w:val="009F0088"/>
    <w:rsid w:val="00A03D29"/>
    <w:rsid w:val="00A17C6D"/>
    <w:rsid w:val="00A31707"/>
    <w:rsid w:val="00A36363"/>
    <w:rsid w:val="00A558B0"/>
    <w:rsid w:val="00AA56E5"/>
    <w:rsid w:val="00AB26CE"/>
    <w:rsid w:val="00AC66A3"/>
    <w:rsid w:val="00AD1ECB"/>
    <w:rsid w:val="00AD34F4"/>
    <w:rsid w:val="00AE399C"/>
    <w:rsid w:val="00AE4F62"/>
    <w:rsid w:val="00AF0D9D"/>
    <w:rsid w:val="00AF460B"/>
    <w:rsid w:val="00B05D0D"/>
    <w:rsid w:val="00B11BFB"/>
    <w:rsid w:val="00B13CAD"/>
    <w:rsid w:val="00B22A9B"/>
    <w:rsid w:val="00B331A0"/>
    <w:rsid w:val="00B7024B"/>
    <w:rsid w:val="00B739C9"/>
    <w:rsid w:val="00B75B68"/>
    <w:rsid w:val="00B8100A"/>
    <w:rsid w:val="00B90069"/>
    <w:rsid w:val="00BB6C47"/>
    <w:rsid w:val="00BB7AE8"/>
    <w:rsid w:val="00BC3C83"/>
    <w:rsid w:val="00BC6DEA"/>
    <w:rsid w:val="00BE3D1B"/>
    <w:rsid w:val="00BF1160"/>
    <w:rsid w:val="00C10EA6"/>
    <w:rsid w:val="00C27A3D"/>
    <w:rsid w:val="00C52891"/>
    <w:rsid w:val="00C622C0"/>
    <w:rsid w:val="00C66709"/>
    <w:rsid w:val="00C6683E"/>
    <w:rsid w:val="00C674BD"/>
    <w:rsid w:val="00C70BAE"/>
    <w:rsid w:val="00C76ECE"/>
    <w:rsid w:val="00CB1202"/>
    <w:rsid w:val="00CD590B"/>
    <w:rsid w:val="00CF7D81"/>
    <w:rsid w:val="00D01BC4"/>
    <w:rsid w:val="00D072C9"/>
    <w:rsid w:val="00D158B4"/>
    <w:rsid w:val="00D2156F"/>
    <w:rsid w:val="00D960FC"/>
    <w:rsid w:val="00D97B61"/>
    <w:rsid w:val="00DC4AD6"/>
    <w:rsid w:val="00DD6647"/>
    <w:rsid w:val="00DE5B37"/>
    <w:rsid w:val="00DE6318"/>
    <w:rsid w:val="00E1206C"/>
    <w:rsid w:val="00E2617A"/>
    <w:rsid w:val="00E323BA"/>
    <w:rsid w:val="00E7252E"/>
    <w:rsid w:val="00E76015"/>
    <w:rsid w:val="00E81C4D"/>
    <w:rsid w:val="00E968F5"/>
    <w:rsid w:val="00ED0C44"/>
    <w:rsid w:val="00ED3261"/>
    <w:rsid w:val="00ED38CD"/>
    <w:rsid w:val="00ED63EF"/>
    <w:rsid w:val="00EE6661"/>
    <w:rsid w:val="00EE6F09"/>
    <w:rsid w:val="00EF3CAD"/>
    <w:rsid w:val="00EF42BE"/>
    <w:rsid w:val="00F016E4"/>
    <w:rsid w:val="00F10C0C"/>
    <w:rsid w:val="00F513E3"/>
    <w:rsid w:val="00F536B6"/>
    <w:rsid w:val="00F61436"/>
    <w:rsid w:val="00F643CE"/>
    <w:rsid w:val="00F71423"/>
    <w:rsid w:val="00F964BB"/>
    <w:rsid w:val="00FA107B"/>
    <w:rsid w:val="00FA49B1"/>
    <w:rsid w:val="00FC07BE"/>
    <w:rsid w:val="00FD1F1B"/>
    <w:rsid w:val="00FD2D12"/>
    <w:rsid w:val="00FD5A41"/>
    <w:rsid w:val="00FE25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E74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06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06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mweltmedizi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Runow</dc:creator>
  <cp:keywords/>
  <dc:description/>
  <cp:lastModifiedBy>demo demo</cp:lastModifiedBy>
  <cp:revision>2</cp:revision>
  <dcterms:created xsi:type="dcterms:W3CDTF">2016-08-24T10:05:00Z</dcterms:created>
  <dcterms:modified xsi:type="dcterms:W3CDTF">2016-08-24T10:05:00Z</dcterms:modified>
</cp:coreProperties>
</file>